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FB2E5" w14:textId="77777777" w:rsidR="00584DE8" w:rsidRDefault="00B41202" w:rsidP="00B41202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B41202">
        <w:rPr>
          <w:rFonts w:asciiTheme="majorHAnsi" w:hAnsiTheme="majorHAnsi"/>
          <w:b/>
        </w:rPr>
        <w:t>Massachusetts Regional School Administrators’ Guidebook</w:t>
      </w:r>
    </w:p>
    <w:p w14:paraId="186EC586" w14:textId="77777777" w:rsidR="00B41202" w:rsidRDefault="00B41202" w:rsidP="00B41202">
      <w:pPr>
        <w:jc w:val="center"/>
        <w:rPr>
          <w:rFonts w:asciiTheme="majorHAnsi" w:hAnsiTheme="majorHAnsi"/>
          <w:b/>
        </w:rPr>
      </w:pPr>
    </w:p>
    <w:p w14:paraId="6C9C6059" w14:textId="77777777" w:rsidR="00B41202" w:rsidRDefault="00B41202" w:rsidP="00B41202">
      <w:pPr>
        <w:rPr>
          <w:rFonts w:asciiTheme="majorHAnsi" w:hAnsiTheme="majorHAnsi"/>
          <w:b/>
          <w:sz w:val="22"/>
        </w:rPr>
      </w:pPr>
    </w:p>
    <w:p w14:paraId="462918CA" w14:textId="77777777" w:rsidR="00B41202" w:rsidRDefault="00B41202" w:rsidP="00B41202">
      <w:pPr>
        <w:rPr>
          <w:rFonts w:asciiTheme="majorHAnsi" w:hAnsiTheme="majorHAnsi"/>
          <w:sz w:val="22"/>
        </w:rPr>
      </w:pPr>
      <w:r w:rsidRPr="00B41202">
        <w:rPr>
          <w:rFonts w:asciiTheme="majorHAnsi" w:hAnsiTheme="majorHAnsi"/>
          <w:sz w:val="22"/>
        </w:rPr>
        <w:t>Recognizing that that nearly one third of all school districts in the state are regional districts</w:t>
      </w:r>
      <w:proofErr w:type="gramStart"/>
      <w:r w:rsidRPr="00B41202">
        <w:rPr>
          <w:rFonts w:asciiTheme="majorHAnsi" w:hAnsiTheme="majorHAnsi"/>
          <w:sz w:val="22"/>
        </w:rPr>
        <w:t>,  in</w:t>
      </w:r>
      <w:proofErr w:type="gramEnd"/>
      <w:r w:rsidRPr="00B41202">
        <w:rPr>
          <w:rFonts w:asciiTheme="majorHAnsi" w:hAnsiTheme="majorHAnsi"/>
          <w:sz w:val="22"/>
        </w:rPr>
        <w:t xml:space="preserve"> 2011, the Massachusetts Association of School Business Officials (MASBO) developed a comprehensive guidebook for regional school district leaders.</w:t>
      </w:r>
      <w:r>
        <w:rPr>
          <w:rFonts w:asciiTheme="majorHAnsi" w:hAnsiTheme="majorHAnsi"/>
          <w:sz w:val="22"/>
        </w:rPr>
        <w:t xml:space="preserve"> </w:t>
      </w:r>
    </w:p>
    <w:p w14:paraId="31A8CAEF" w14:textId="77777777" w:rsidR="00B41202" w:rsidRDefault="00B41202" w:rsidP="00B41202">
      <w:pPr>
        <w:rPr>
          <w:rFonts w:asciiTheme="majorHAnsi" w:hAnsiTheme="majorHAnsi"/>
          <w:sz w:val="22"/>
        </w:rPr>
      </w:pPr>
    </w:p>
    <w:p w14:paraId="337E0C97" w14:textId="77777777" w:rsidR="00B41202" w:rsidRDefault="00B41202" w:rsidP="00B41202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Edited by Gail </w:t>
      </w:r>
      <w:proofErr w:type="spellStart"/>
      <w:r>
        <w:rPr>
          <w:rFonts w:asciiTheme="majorHAnsi" w:hAnsiTheme="majorHAnsi"/>
          <w:sz w:val="22"/>
        </w:rPr>
        <w:t>Zeman</w:t>
      </w:r>
      <w:proofErr w:type="spellEnd"/>
      <w:r>
        <w:rPr>
          <w:rFonts w:asciiTheme="majorHAnsi" w:hAnsiTheme="majorHAnsi"/>
          <w:sz w:val="22"/>
        </w:rPr>
        <w:t xml:space="preserve">, and authored by Susan Givens, Michelle </w:t>
      </w:r>
      <w:proofErr w:type="spellStart"/>
      <w:r>
        <w:rPr>
          <w:rFonts w:asciiTheme="majorHAnsi" w:hAnsiTheme="majorHAnsi"/>
          <w:sz w:val="22"/>
        </w:rPr>
        <w:t>Cresta</w:t>
      </w:r>
      <w:proofErr w:type="spellEnd"/>
      <w:r>
        <w:rPr>
          <w:rFonts w:asciiTheme="majorHAnsi" w:hAnsiTheme="majorHAnsi"/>
          <w:sz w:val="22"/>
        </w:rPr>
        <w:t>, Brian Forget and Christine Lynch, the Guidebook is a comprehensive 44-page manual that provides critical information, resources and templates on a wide range of topics, detailed in the 2-page table of contents</w:t>
      </w:r>
      <w:r w:rsidR="005B7352">
        <w:rPr>
          <w:rFonts w:asciiTheme="majorHAnsi" w:hAnsiTheme="majorHAnsi"/>
          <w:sz w:val="22"/>
        </w:rPr>
        <w:t>:</w:t>
      </w:r>
    </w:p>
    <w:p w14:paraId="05B5C790" w14:textId="77777777" w:rsidR="00B41202" w:rsidRDefault="00B41202" w:rsidP="00B41202">
      <w:pPr>
        <w:rPr>
          <w:rFonts w:asciiTheme="majorHAnsi" w:hAnsiTheme="majorHAnsi"/>
          <w:sz w:val="22"/>
        </w:rPr>
      </w:pPr>
    </w:p>
    <w:p w14:paraId="29B59676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Introduction..............................................................................................................................</w:t>
      </w:r>
      <w:r w:rsidR="005B7352">
        <w:rPr>
          <w:rFonts w:cs="AGaramond Bold"/>
          <w:b/>
          <w:bCs/>
          <w:color w:val="000000"/>
          <w:sz w:val="20"/>
          <w:szCs w:val="20"/>
        </w:rPr>
        <w:t>.............................</w:t>
      </w:r>
      <w:r>
        <w:rPr>
          <w:rFonts w:cs="AGaramond Bold"/>
          <w:b/>
          <w:bCs/>
          <w:color w:val="000000"/>
          <w:sz w:val="20"/>
          <w:szCs w:val="20"/>
        </w:rPr>
        <w:t>1</w:t>
      </w:r>
    </w:p>
    <w:p w14:paraId="3659FAB8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Accounting.................................................................................................................................</w:t>
      </w:r>
      <w:r w:rsidR="005B7352">
        <w:rPr>
          <w:rFonts w:cs="AGaramond Bold"/>
          <w:b/>
          <w:bCs/>
          <w:color w:val="000000"/>
          <w:sz w:val="20"/>
          <w:szCs w:val="20"/>
        </w:rPr>
        <w:t>.............................</w:t>
      </w:r>
      <w:r>
        <w:rPr>
          <w:rFonts w:cs="AGaramond Bold"/>
          <w:b/>
          <w:bCs/>
          <w:color w:val="000000"/>
          <w:sz w:val="20"/>
          <w:szCs w:val="20"/>
        </w:rPr>
        <w:t>2</w:t>
      </w:r>
    </w:p>
    <w:p w14:paraId="34F4341E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Regulations...........................................................................................................................................................................2</w:t>
      </w:r>
    </w:p>
    <w:p w14:paraId="1780437C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Governmental Accounting Standards Board (GASB)...........................................................................................2</w:t>
      </w:r>
    </w:p>
    <w:p w14:paraId="2EA9A4B2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Generally Accepted Accounting Principles (GAAP).............................................................................................3</w:t>
      </w:r>
    </w:p>
    <w:p w14:paraId="3D20006E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Municipal Finance Laws and Rulings.....................................................................................................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</w:t>
      </w:r>
      <w:r>
        <w:rPr>
          <w:rFonts w:ascii="AGaramond" w:hAnsi="AGaramond" w:cs="AGaramond"/>
          <w:color w:val="000000"/>
          <w:sz w:val="20"/>
          <w:szCs w:val="20"/>
        </w:rPr>
        <w:t>4</w:t>
      </w:r>
    </w:p>
    <w:p w14:paraId="0FBD458B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General Ledger.....................................................................................................................................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5</w:t>
      </w:r>
    </w:p>
    <w:p w14:paraId="6B21A735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Chart of Accounts 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5</w:t>
      </w:r>
    </w:p>
    <w:p w14:paraId="05188190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Funds......................................................................................................................................................................................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 xml:space="preserve">  </w:t>
      </w:r>
      <w:r>
        <w:rPr>
          <w:rFonts w:ascii="AGaramond" w:hAnsi="AGaramond" w:cs="AGaramond"/>
          <w:color w:val="000000"/>
          <w:sz w:val="19"/>
          <w:szCs w:val="19"/>
        </w:rPr>
        <w:t>5</w:t>
      </w:r>
    </w:p>
    <w:p w14:paraId="182F149B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Reporting..............................................................................................................................................................................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6</w:t>
      </w:r>
    </w:p>
    <w:p w14:paraId="613646FD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Audited Financial Statements .......................................................................................................................................6</w:t>
      </w:r>
    </w:p>
    <w:p w14:paraId="7A4E3917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Certification of Excess and Deficiency 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7</w:t>
      </w:r>
    </w:p>
    <w:p w14:paraId="25F117C0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Treasury....................................................................................................................................</w:t>
      </w:r>
      <w:r w:rsidR="005B7352">
        <w:rPr>
          <w:rFonts w:cs="AGaramond Bold"/>
          <w:b/>
          <w:bCs/>
          <w:color w:val="000000"/>
          <w:sz w:val="20"/>
          <w:szCs w:val="20"/>
        </w:rPr>
        <w:t>...............................</w:t>
      </w:r>
      <w:r>
        <w:rPr>
          <w:rFonts w:cs="AGaramond Bold"/>
          <w:b/>
          <w:bCs/>
          <w:color w:val="000000"/>
          <w:sz w:val="20"/>
          <w:szCs w:val="20"/>
        </w:rPr>
        <w:t>8</w:t>
      </w:r>
    </w:p>
    <w:p w14:paraId="2D28E5E9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Custodian of Funds..............................................................................................................................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8</w:t>
      </w:r>
    </w:p>
    <w:p w14:paraId="1508E839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Cash Book 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</w:t>
      </w:r>
      <w:r>
        <w:rPr>
          <w:rFonts w:ascii="AGaramond" w:hAnsi="AGaramond" w:cs="AGaramond"/>
          <w:color w:val="000000"/>
          <w:sz w:val="19"/>
          <w:szCs w:val="19"/>
        </w:rPr>
        <w:t>..8</w:t>
      </w:r>
    </w:p>
    <w:p w14:paraId="11C19E9D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Stabilization Fund...............................................................................................................................................................9</w:t>
      </w:r>
    </w:p>
    <w:p w14:paraId="4BEEA096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Claims Trust Fund.............................................................................................................................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10</w:t>
      </w:r>
    </w:p>
    <w:p w14:paraId="1C937323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Other Post Employment Benefit Liability Trust Fund........................................................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10</w:t>
      </w:r>
    </w:p>
    <w:p w14:paraId="5FB4B49E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Pension Reserve Fund......................................................................................................................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10</w:t>
      </w:r>
    </w:p>
    <w:p w14:paraId="3282065D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Assessment Certification...............................................................................................................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11</w:t>
      </w:r>
    </w:p>
    <w:p w14:paraId="413AE604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Performance Bond.............................................................................................................................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11</w:t>
      </w:r>
    </w:p>
    <w:p w14:paraId="0B970531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Debt.................................................................................................................................................................................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</w:t>
      </w:r>
      <w:r>
        <w:rPr>
          <w:rFonts w:ascii="AGaramond" w:hAnsi="AGaramond" w:cs="AGaramond"/>
          <w:color w:val="000000"/>
          <w:sz w:val="20"/>
          <w:szCs w:val="20"/>
        </w:rPr>
        <w:t>.12</w:t>
      </w:r>
    </w:p>
    <w:p w14:paraId="3BAEE532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Long-term Debt....................................................................................................................................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13</w:t>
      </w:r>
    </w:p>
    <w:p w14:paraId="3F9B7213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Short-term Debt..................................................................................................................................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.13</w:t>
      </w:r>
    </w:p>
    <w:p w14:paraId="4974249C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Bond Ratings........................................................................................................................................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15</w:t>
      </w:r>
    </w:p>
    <w:p w14:paraId="07AD491F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Statement of Indebtedness.............................................................................................................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15</w:t>
      </w:r>
    </w:p>
    <w:p w14:paraId="1DDAD293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Cash Management.............................................................................................................................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</w:t>
      </w:r>
      <w:r w:rsidRPr="005B7352">
        <w:rPr>
          <w:rFonts w:ascii="AGaramond" w:hAnsi="AGaramond" w:cs="AGaramond"/>
          <w:color w:val="000000"/>
          <w:sz w:val="18"/>
          <w:szCs w:val="18"/>
        </w:rPr>
        <w:t>16</w:t>
      </w:r>
    </w:p>
    <w:p w14:paraId="6ECD2099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Bank Relations 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16</w:t>
      </w:r>
    </w:p>
    <w:p w14:paraId="4E688D8F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Cash Flow Statements.......................................................................................................................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...............................</w:t>
      </w:r>
      <w:r>
        <w:rPr>
          <w:rFonts w:ascii="AGaramond" w:hAnsi="AGaramond" w:cs="AGaramond"/>
          <w:color w:val="000000"/>
          <w:sz w:val="19"/>
          <w:szCs w:val="19"/>
        </w:rPr>
        <w:t>17</w:t>
      </w:r>
    </w:p>
    <w:p w14:paraId="1C0B8A15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Investing...............................................................................................................................................................................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..</w:t>
      </w:r>
      <w:r>
        <w:rPr>
          <w:rFonts w:ascii="AGaramond" w:hAnsi="AGaramond" w:cs="AGaramond"/>
          <w:color w:val="000000"/>
          <w:sz w:val="19"/>
          <w:szCs w:val="19"/>
        </w:rPr>
        <w:t>18</w:t>
      </w:r>
    </w:p>
    <w:p w14:paraId="01BD0706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Budget and Appropriations.............................................................................................................................</w:t>
      </w:r>
      <w:r w:rsidR="005B7352">
        <w:rPr>
          <w:rFonts w:cs="AGaramond Bold"/>
          <w:b/>
          <w:bCs/>
          <w:color w:val="000000"/>
          <w:sz w:val="20"/>
          <w:szCs w:val="20"/>
        </w:rPr>
        <w:t>.</w:t>
      </w:r>
      <w:r>
        <w:rPr>
          <w:rFonts w:cs="AGaramond Bold"/>
          <w:b/>
          <w:bCs/>
          <w:color w:val="000000"/>
          <w:sz w:val="20"/>
          <w:szCs w:val="20"/>
        </w:rPr>
        <w:t>23</w:t>
      </w:r>
    </w:p>
    <w:p w14:paraId="4BC317EB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Budget Preparation..........................................................................................................................................................23</w:t>
      </w:r>
    </w:p>
    <w:p w14:paraId="167968B2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Member Assessment Calculation..............................................................................................................................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</w:t>
      </w:r>
      <w:r>
        <w:rPr>
          <w:rFonts w:ascii="AGaramond" w:hAnsi="AGaramond" w:cs="AGaramond"/>
          <w:color w:val="000000"/>
          <w:sz w:val="20"/>
          <w:szCs w:val="20"/>
        </w:rPr>
        <w:t>24</w:t>
      </w:r>
    </w:p>
    <w:p w14:paraId="4AB2225F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Approval of Local Appropriating Authorities......................................................................................................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</w:t>
      </w:r>
      <w:r>
        <w:rPr>
          <w:rFonts w:ascii="AGaramond" w:hAnsi="AGaramond" w:cs="AGaramond"/>
          <w:color w:val="000000"/>
          <w:sz w:val="20"/>
          <w:szCs w:val="20"/>
        </w:rPr>
        <w:t>25</w:t>
      </w:r>
    </w:p>
    <w:p w14:paraId="2EDD68B6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lastRenderedPageBreak/>
        <w:t>Failure to Approve a Budget 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.25</w:t>
      </w:r>
    </w:p>
    <w:p w14:paraId="7F06CB8E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Approval of Reconsidered Budget by Local Appropriating Authorities...................................................26</w:t>
      </w:r>
    </w:p>
    <w:p w14:paraId="42BC04B1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Style w:val="A8"/>
        </w:rPr>
        <w:t>1</w:t>
      </w:r>
      <w:r>
        <w:rPr>
          <w:rFonts w:ascii="AGaramond" w:hAnsi="AGaramond" w:cs="AGaramond"/>
          <w:color w:val="000000"/>
          <w:sz w:val="20"/>
          <w:szCs w:val="20"/>
        </w:rPr>
        <w:t>/</w:t>
      </w:r>
      <w:r>
        <w:rPr>
          <w:rStyle w:val="A9"/>
        </w:rPr>
        <w:t>12</w:t>
      </w:r>
      <w:proofErr w:type="spellStart"/>
      <w:r>
        <w:rPr>
          <w:rFonts w:ascii="AGaramond" w:hAnsi="AGaramond" w:cs="AGaramond"/>
          <w:color w:val="000000"/>
          <w:position w:val="7"/>
          <w:sz w:val="11"/>
          <w:szCs w:val="11"/>
          <w:vertAlign w:val="superscript"/>
        </w:rPr>
        <w:t>th</w:t>
      </w:r>
      <w:proofErr w:type="spellEnd"/>
      <w:r>
        <w:rPr>
          <w:rFonts w:ascii="AGaramond" w:hAnsi="AGaramond" w:cs="AGaramond"/>
          <w:color w:val="000000"/>
          <w:position w:val="7"/>
          <w:sz w:val="11"/>
          <w:szCs w:val="11"/>
          <w:vertAlign w:val="superscript"/>
        </w:rPr>
        <w:t xml:space="preserve"> </w:t>
      </w:r>
      <w:r>
        <w:rPr>
          <w:rFonts w:ascii="AGaramond" w:hAnsi="AGaramond" w:cs="AGaramond"/>
          <w:color w:val="000000"/>
          <w:sz w:val="23"/>
          <w:szCs w:val="23"/>
        </w:rPr>
        <w:t>Budget</w:t>
      </w:r>
      <w:r>
        <w:rPr>
          <w:rFonts w:ascii="AGaramond" w:hAnsi="AGaramond" w:cs="AGaramond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26</w:t>
      </w:r>
    </w:p>
    <w:p w14:paraId="420CC8C0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State Fiscal Control............................................................................................................................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27</w:t>
      </w:r>
    </w:p>
    <w:p w14:paraId="7F7E4E67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Amendments to Budgets................................................................................................................................................27</w:t>
      </w:r>
    </w:p>
    <w:p w14:paraId="2B92D1C3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Payroll and Human Resources .......................................................................................................................29</w:t>
      </w:r>
    </w:p>
    <w:p w14:paraId="3A85E18F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Payroll Taxes, Wage Garnishment, W-2’s/1099’s, and Benefit Withholdings.......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29</w:t>
      </w:r>
    </w:p>
    <w:p w14:paraId="3D2AFBDF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8"/>
          <w:szCs w:val="28"/>
        </w:rPr>
      </w:pPr>
      <w:r>
        <w:rPr>
          <w:rFonts w:ascii="AGaramond" w:hAnsi="AGaramond" w:cs="AGaramond"/>
          <w:color w:val="000000"/>
          <w:sz w:val="20"/>
          <w:szCs w:val="20"/>
        </w:rPr>
        <w:t>State and County Retirement System</w:t>
      </w:r>
      <w:r>
        <w:rPr>
          <w:rStyle w:val="A6"/>
        </w:rPr>
        <w:t>...................................................................................</w:t>
      </w:r>
      <w:r w:rsidR="005B7352">
        <w:rPr>
          <w:rStyle w:val="A6"/>
        </w:rPr>
        <w:t>..</w:t>
      </w:r>
      <w:r w:rsidRPr="00B41202">
        <w:rPr>
          <w:rStyle w:val="A6"/>
          <w:sz w:val="20"/>
        </w:rPr>
        <w:t>29</w:t>
      </w:r>
    </w:p>
    <w:p w14:paraId="350D7A72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Medicare Part D................................................................................................................................................................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30</w:t>
      </w:r>
    </w:p>
    <w:p w14:paraId="611F387C" w14:textId="77777777" w:rsidR="00B41202" w:rsidRDefault="00B41202" w:rsidP="00B41202">
      <w:pPr>
        <w:pStyle w:val="Pa10"/>
        <w:spacing w:before="60"/>
        <w:ind w:left="360"/>
        <w:rPr>
          <w:rFonts w:ascii="TimesNewRomanPS" w:hAnsi="TimesNewRomanPS" w:cs="TimesNewRomanPS"/>
          <w:color w:val="000000"/>
          <w:sz w:val="18"/>
          <w:szCs w:val="18"/>
        </w:rPr>
      </w:pPr>
      <w:r>
        <w:rPr>
          <w:rFonts w:ascii="AGaramond" w:hAnsi="AGaramond" w:cs="AGaramond"/>
          <w:color w:val="000000"/>
          <w:sz w:val="20"/>
          <w:szCs w:val="20"/>
        </w:rPr>
        <w:t>Group Health, Dental, and Life Insurance Benefits............................................................................................30</w:t>
      </w:r>
      <w:r>
        <w:rPr>
          <w:rStyle w:val="A5"/>
        </w:rPr>
        <w:t xml:space="preserve"> </w:t>
      </w:r>
    </w:p>
    <w:p w14:paraId="05C6DB6C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Massachusetts Health Care Act...................................................................................................................................31</w:t>
      </w:r>
    </w:p>
    <w:p w14:paraId="38DC60B4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Health Insurance Portability and Accountability Act of 1996 (HIPPA) 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...............................</w:t>
      </w:r>
      <w:r>
        <w:rPr>
          <w:rFonts w:ascii="AGaramond" w:hAnsi="AGaramond" w:cs="AGaramond"/>
          <w:color w:val="000000"/>
          <w:sz w:val="20"/>
          <w:szCs w:val="20"/>
        </w:rPr>
        <w:t>.31</w:t>
      </w:r>
    </w:p>
    <w:p w14:paraId="7976A225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Consolidated Omnibus Budget Reconciliation Act (COBRA).........................................................................32</w:t>
      </w:r>
    </w:p>
    <w:p w14:paraId="57374D97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Unemployment...................................................................................................................................................................32</w:t>
      </w:r>
    </w:p>
    <w:p w14:paraId="7FA88646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Workers’ Compensation.................................................................................................................................................33</w:t>
      </w:r>
    </w:p>
    <w:p w14:paraId="7F342542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Collective Bargaining—Municipal Representative.............................................................................................33</w:t>
      </w:r>
    </w:p>
    <w:p w14:paraId="0E8662AB" w14:textId="77777777" w:rsidR="00B41202" w:rsidRDefault="00B41202" w:rsidP="00B41202">
      <w:pPr>
        <w:pStyle w:val="Pa9"/>
        <w:spacing w:before="140"/>
        <w:rPr>
          <w:rFonts w:cs="AGaramond Bold"/>
          <w:color w:val="000000"/>
          <w:sz w:val="20"/>
          <w:szCs w:val="20"/>
        </w:rPr>
      </w:pPr>
      <w:r>
        <w:rPr>
          <w:rFonts w:cs="AGaramond Bold"/>
          <w:b/>
          <w:bCs/>
          <w:color w:val="000000"/>
          <w:sz w:val="20"/>
          <w:szCs w:val="20"/>
        </w:rPr>
        <w:t>Other Support Services....................................................................................................................................</w:t>
      </w:r>
      <w:r w:rsidR="005B7352">
        <w:rPr>
          <w:rFonts w:cs="AGaramond Bold"/>
          <w:b/>
          <w:bCs/>
          <w:color w:val="000000"/>
          <w:sz w:val="20"/>
          <w:szCs w:val="20"/>
        </w:rPr>
        <w:t>.</w:t>
      </w:r>
      <w:r>
        <w:rPr>
          <w:rFonts w:cs="AGaramond Bold"/>
          <w:b/>
          <w:bCs/>
          <w:color w:val="000000"/>
          <w:sz w:val="20"/>
          <w:szCs w:val="20"/>
        </w:rPr>
        <w:t>..34</w:t>
      </w:r>
    </w:p>
    <w:p w14:paraId="5484002E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Facilities............................................................................................................................................................................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</w:t>
      </w:r>
      <w:r>
        <w:rPr>
          <w:rFonts w:ascii="AGaramond" w:hAnsi="AGaramond" w:cs="AGaramond"/>
          <w:color w:val="000000"/>
          <w:sz w:val="20"/>
          <w:szCs w:val="20"/>
        </w:rPr>
        <w:t>.34</w:t>
      </w:r>
    </w:p>
    <w:p w14:paraId="6707B82E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Buildings/Land.....................................................................................................................................................................34</w:t>
      </w:r>
    </w:p>
    <w:p w14:paraId="2E31A3E3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Building Committee........................................................................................................................................................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</w:t>
      </w:r>
      <w:r>
        <w:rPr>
          <w:rFonts w:ascii="AGaramond" w:hAnsi="AGaramond" w:cs="AGaramond"/>
          <w:color w:val="000000"/>
          <w:sz w:val="19"/>
          <w:szCs w:val="19"/>
        </w:rPr>
        <w:t>...35</w:t>
      </w:r>
    </w:p>
    <w:p w14:paraId="416919E0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Americans with Disabilities Act (ADA)...................................................................................................................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</w:t>
      </w:r>
      <w:r>
        <w:rPr>
          <w:rFonts w:ascii="AGaramond" w:hAnsi="AGaramond" w:cs="AGaramond"/>
          <w:color w:val="000000"/>
          <w:sz w:val="19"/>
          <w:szCs w:val="19"/>
        </w:rPr>
        <w:t>..35</w:t>
      </w:r>
    </w:p>
    <w:p w14:paraId="78127B1E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Indoor Air Quality (IAQ)................................................................................................................................................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</w:t>
      </w:r>
      <w:r>
        <w:rPr>
          <w:rFonts w:ascii="AGaramond" w:hAnsi="AGaramond" w:cs="AGaramond"/>
          <w:color w:val="000000"/>
          <w:sz w:val="19"/>
          <w:szCs w:val="19"/>
        </w:rPr>
        <w:t>..36</w:t>
      </w:r>
    </w:p>
    <w:p w14:paraId="780A1872" w14:textId="77777777" w:rsidR="00B41202" w:rsidRDefault="00B41202" w:rsidP="00B41202">
      <w:pPr>
        <w:pStyle w:val="Pa11"/>
        <w:spacing w:before="40"/>
        <w:ind w:left="720"/>
        <w:rPr>
          <w:rFonts w:ascii="AGaramond" w:hAnsi="AGaramond" w:cs="AGaramond"/>
          <w:color w:val="000000"/>
          <w:sz w:val="19"/>
          <w:szCs w:val="19"/>
        </w:rPr>
      </w:pPr>
      <w:r>
        <w:rPr>
          <w:rFonts w:ascii="AGaramond" w:hAnsi="AGaramond" w:cs="AGaramond"/>
          <w:color w:val="000000"/>
          <w:sz w:val="19"/>
          <w:szCs w:val="19"/>
        </w:rPr>
        <w:t>Septic/Sewage/WWTP..................................................................................................................................................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19"/>
          <w:szCs w:val="19"/>
        </w:rPr>
        <w:t>.</w:t>
      </w:r>
      <w:r>
        <w:rPr>
          <w:rFonts w:ascii="AGaramond" w:hAnsi="AGaramond" w:cs="AGaramond"/>
          <w:color w:val="000000"/>
          <w:sz w:val="19"/>
          <w:szCs w:val="19"/>
        </w:rPr>
        <w:t>...36</w:t>
      </w:r>
    </w:p>
    <w:p w14:paraId="3658B2A5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Legal ................................................................................................................................................................................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.......</w:t>
      </w:r>
      <w:r>
        <w:rPr>
          <w:rFonts w:ascii="AGaramond" w:hAnsi="AGaramond" w:cs="AGaramond"/>
          <w:color w:val="000000"/>
          <w:sz w:val="20"/>
          <w:szCs w:val="20"/>
        </w:rPr>
        <w:t>.37</w:t>
      </w:r>
    </w:p>
    <w:p w14:paraId="03CA26B5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Risk Management.........................................................................................................................................................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.....37</w:t>
      </w:r>
    </w:p>
    <w:p w14:paraId="7D3B9B28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Regional Transportation................................................................................................................................................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38</w:t>
      </w:r>
    </w:p>
    <w:p w14:paraId="72BC5094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Chief Procurement Officer 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....38</w:t>
      </w:r>
    </w:p>
    <w:p w14:paraId="3D6C3221" w14:textId="77777777" w:rsidR="00B41202" w:rsidRDefault="00B41202" w:rsidP="00B41202">
      <w:pPr>
        <w:pStyle w:val="Pa13"/>
        <w:spacing w:before="180"/>
        <w:rPr>
          <w:rFonts w:cs="AGaramond Bold"/>
          <w:color w:val="000000"/>
          <w:sz w:val="44"/>
          <w:szCs w:val="44"/>
        </w:rPr>
      </w:pPr>
      <w:r>
        <w:rPr>
          <w:rFonts w:cs="AGaramond Bold"/>
          <w:b/>
          <w:bCs/>
          <w:color w:val="000000"/>
          <w:sz w:val="44"/>
          <w:szCs w:val="44"/>
        </w:rPr>
        <w:t>Templates</w:t>
      </w:r>
    </w:p>
    <w:p w14:paraId="7ACBF945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E&amp;D Certification Analysis (Excel)...............................................................................................................................7</w:t>
      </w:r>
    </w:p>
    <w:p w14:paraId="7E26D1BC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Combined Balance Sheet (Excel)...................................................................................................................................7</w:t>
      </w:r>
    </w:p>
    <w:p w14:paraId="32491B4C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Schedule of Turnovers to Treasurer, AD Form 9 &amp; 10 (Excel)......................................................................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</w:t>
      </w:r>
      <w:r>
        <w:rPr>
          <w:rFonts w:ascii="AGaramond" w:hAnsi="AGaramond" w:cs="AGaramond"/>
          <w:color w:val="000000"/>
          <w:sz w:val="20"/>
          <w:szCs w:val="20"/>
        </w:rPr>
        <w:t>.9</w:t>
      </w:r>
    </w:p>
    <w:p w14:paraId="39A91225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DOR Treasurer’s Quarterly Cash Report Instructions (Word).........................................................................9</w:t>
      </w:r>
    </w:p>
    <w:p w14:paraId="2629DF9F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DOR Treasurer’s Quarterly Cash Report Template (Excel)...............................................................................9</w:t>
      </w:r>
    </w:p>
    <w:p w14:paraId="2F74A9DC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Cash Book Template (Excel).........................................................................................................................................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..9</w:t>
      </w:r>
    </w:p>
    <w:p w14:paraId="29A52142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Monthly Cash Reconciliation Treasurer to Accountant Template (Excel)................................................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</w:t>
      </w:r>
      <w:r>
        <w:rPr>
          <w:rFonts w:ascii="AGaramond" w:hAnsi="AGaramond" w:cs="AGaramond"/>
          <w:color w:val="000000"/>
          <w:sz w:val="20"/>
          <w:szCs w:val="20"/>
        </w:rPr>
        <w:t>..9</w:t>
      </w:r>
    </w:p>
    <w:p w14:paraId="3EF9ADA1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Cash Flow Statement for State House Notes (Word).......................................................................................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</w:t>
      </w:r>
      <w:r>
        <w:rPr>
          <w:rFonts w:ascii="AGaramond" w:hAnsi="AGaramond" w:cs="AGaramond"/>
          <w:color w:val="000000"/>
          <w:sz w:val="20"/>
          <w:szCs w:val="20"/>
        </w:rPr>
        <w:t>15</w:t>
      </w:r>
    </w:p>
    <w:p w14:paraId="0B86CC5D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Statement of Indebtedness Instructions (PDF)................................................................................................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</w:t>
      </w:r>
      <w:r>
        <w:rPr>
          <w:rFonts w:ascii="AGaramond" w:hAnsi="AGaramond" w:cs="AGaramond"/>
          <w:color w:val="000000"/>
          <w:sz w:val="20"/>
          <w:szCs w:val="20"/>
        </w:rPr>
        <w:t>..16</w:t>
      </w:r>
    </w:p>
    <w:p w14:paraId="4D5ABB37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Statement of Indebtedness Template (Excel)..................................................................................................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</w:t>
      </w:r>
      <w:r>
        <w:rPr>
          <w:rFonts w:ascii="AGaramond" w:hAnsi="AGaramond" w:cs="AGaramond"/>
          <w:color w:val="000000"/>
          <w:sz w:val="20"/>
          <w:szCs w:val="20"/>
        </w:rPr>
        <w:t>...16</w:t>
      </w:r>
    </w:p>
    <w:p w14:paraId="2CCD05FF" w14:textId="77777777" w:rsidR="00B41202" w:rsidRDefault="00B41202" w:rsidP="00B41202">
      <w:pPr>
        <w:pStyle w:val="Pa10"/>
        <w:spacing w:before="60"/>
        <w:ind w:left="360"/>
        <w:rPr>
          <w:rFonts w:ascii="AGaramond" w:hAnsi="AGaramond" w:cs="AGaramond"/>
          <w:color w:val="000000"/>
          <w:sz w:val="20"/>
          <w:szCs w:val="20"/>
        </w:rPr>
      </w:pPr>
      <w:r>
        <w:rPr>
          <w:rFonts w:ascii="AGaramond" w:hAnsi="AGaramond" w:cs="AGaramond"/>
          <w:color w:val="000000"/>
          <w:sz w:val="20"/>
          <w:szCs w:val="20"/>
        </w:rPr>
        <w:t>Cash Flow Budget Template (Excel).....................................................................................................................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</w:t>
      </w:r>
      <w:r>
        <w:rPr>
          <w:rFonts w:ascii="AGaramond" w:hAnsi="AGaramond" w:cs="AGaramond"/>
          <w:color w:val="000000"/>
          <w:sz w:val="20"/>
          <w:szCs w:val="20"/>
        </w:rPr>
        <w:t>..18</w:t>
      </w:r>
    </w:p>
    <w:p w14:paraId="506BD962" w14:textId="77777777" w:rsidR="00B41202" w:rsidRPr="00B41202" w:rsidRDefault="00B41202" w:rsidP="00B41202">
      <w:pPr>
        <w:ind w:left="360"/>
        <w:rPr>
          <w:rFonts w:asciiTheme="majorHAnsi" w:hAnsiTheme="majorHAnsi"/>
          <w:sz w:val="22"/>
        </w:rPr>
      </w:pPr>
      <w:r>
        <w:rPr>
          <w:rFonts w:ascii="AGaramond" w:hAnsi="AGaramond" w:cs="AGaramond"/>
          <w:color w:val="000000"/>
          <w:sz w:val="20"/>
          <w:szCs w:val="20"/>
        </w:rPr>
        <w:t>Legal Investment Matrix Summary (PDF)...........................................................................................................</w:t>
      </w:r>
      <w:r w:rsidR="005B7352">
        <w:rPr>
          <w:rFonts w:ascii="AGaramond" w:hAnsi="AGaramond" w:cs="AGaramond"/>
          <w:color w:val="000000"/>
          <w:sz w:val="20"/>
          <w:szCs w:val="20"/>
        </w:rPr>
        <w:t>...</w:t>
      </w:r>
      <w:r>
        <w:rPr>
          <w:rFonts w:ascii="AGaramond" w:hAnsi="AGaramond" w:cs="AGaramond"/>
          <w:color w:val="000000"/>
          <w:sz w:val="20"/>
          <w:szCs w:val="20"/>
        </w:rPr>
        <w:t>.20</w:t>
      </w:r>
    </w:p>
    <w:sectPr w:rsidR="00B41202" w:rsidRPr="00B41202" w:rsidSect="000D7D89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FABE8" w14:textId="77777777" w:rsidR="00F30662" w:rsidRDefault="00F30662" w:rsidP="00BE05B1">
      <w:r>
        <w:separator/>
      </w:r>
    </w:p>
  </w:endnote>
  <w:endnote w:type="continuationSeparator" w:id="0">
    <w:p w14:paraId="42E99F6B" w14:textId="77777777" w:rsidR="00F30662" w:rsidRDefault="00F30662" w:rsidP="00BE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99E7" w14:textId="77777777" w:rsidR="00BE05B1" w:rsidRPr="00BE05B1" w:rsidRDefault="00BE05B1">
    <w:pPr>
      <w:pStyle w:val="Footer"/>
      <w:rPr>
        <w:rFonts w:asciiTheme="majorHAnsi" w:hAnsiTheme="majorHAnsi"/>
        <w:sz w:val="22"/>
      </w:rPr>
    </w:pPr>
    <w:r w:rsidRPr="00BE05B1">
      <w:rPr>
        <w:rFonts w:asciiTheme="majorHAnsi" w:hAnsiTheme="majorHAnsi"/>
        <w:sz w:val="22"/>
      </w:rPr>
      <w:t>MA Guide: MASBO Regional School District Guidebook (Table of Contents), May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9559E" w14:textId="77777777" w:rsidR="00F30662" w:rsidRDefault="00F30662" w:rsidP="00BE05B1">
      <w:r>
        <w:separator/>
      </w:r>
    </w:p>
  </w:footnote>
  <w:footnote w:type="continuationSeparator" w:id="0">
    <w:p w14:paraId="26B1E738" w14:textId="77777777" w:rsidR="00F30662" w:rsidRDefault="00F30662" w:rsidP="00BE0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2"/>
    <w:rsid w:val="000D7D89"/>
    <w:rsid w:val="00584DE8"/>
    <w:rsid w:val="005B7352"/>
    <w:rsid w:val="00B41202"/>
    <w:rsid w:val="00BE05B1"/>
    <w:rsid w:val="00F12529"/>
    <w:rsid w:val="00F3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BDC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202"/>
    <w:pPr>
      <w:widowControl w:val="0"/>
      <w:autoSpaceDE w:val="0"/>
      <w:autoSpaceDN w:val="0"/>
      <w:adjustRightInd w:val="0"/>
    </w:pPr>
    <w:rPr>
      <w:rFonts w:ascii="AGaramond Bold" w:hAnsi="AGaramond Bold" w:cs="AGaramond Bold"/>
      <w:color w:val="000000"/>
    </w:rPr>
  </w:style>
  <w:style w:type="paragraph" w:customStyle="1" w:styleId="Pa9">
    <w:name w:val="Pa9"/>
    <w:basedOn w:val="Default"/>
    <w:next w:val="Default"/>
    <w:uiPriority w:val="99"/>
    <w:rsid w:val="00B41202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B41202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41202"/>
    <w:pPr>
      <w:spacing w:line="19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41202"/>
    <w:rPr>
      <w:rFonts w:ascii="AGaramond" w:hAnsi="AGaramond" w:cs="AGaramond"/>
      <w:color w:val="000000"/>
      <w:sz w:val="22"/>
      <w:szCs w:val="22"/>
    </w:rPr>
  </w:style>
  <w:style w:type="character" w:customStyle="1" w:styleId="A9">
    <w:name w:val="A9"/>
    <w:uiPriority w:val="99"/>
    <w:rsid w:val="00B41202"/>
    <w:rPr>
      <w:rFonts w:ascii="AGaramond" w:hAnsi="AGaramond" w:cs="AGaramond"/>
      <w:color w:val="000000"/>
      <w:sz w:val="23"/>
      <w:szCs w:val="23"/>
    </w:rPr>
  </w:style>
  <w:style w:type="character" w:customStyle="1" w:styleId="A6">
    <w:name w:val="A6"/>
    <w:uiPriority w:val="99"/>
    <w:rsid w:val="00B41202"/>
    <w:rPr>
      <w:rFonts w:ascii="AGaramond" w:hAnsi="AGaramond" w:cs="AGaramond"/>
      <w:color w:val="000000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B4120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B41202"/>
    <w:rPr>
      <w:rFonts w:ascii="TimesNewRomanPS" w:hAnsi="TimesNewRomanPS" w:cs="TimesNewRomanPS"/>
      <w:b/>
      <w:bCs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41202"/>
    <w:pPr>
      <w:spacing w:line="4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E0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B1"/>
  </w:style>
  <w:style w:type="paragraph" w:styleId="Footer">
    <w:name w:val="footer"/>
    <w:basedOn w:val="Normal"/>
    <w:link w:val="FooterChar"/>
    <w:uiPriority w:val="99"/>
    <w:unhideWhenUsed/>
    <w:rsid w:val="00BE0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202"/>
    <w:pPr>
      <w:widowControl w:val="0"/>
      <w:autoSpaceDE w:val="0"/>
      <w:autoSpaceDN w:val="0"/>
      <w:adjustRightInd w:val="0"/>
    </w:pPr>
    <w:rPr>
      <w:rFonts w:ascii="AGaramond Bold" w:hAnsi="AGaramond Bold" w:cs="AGaramond Bold"/>
      <w:color w:val="000000"/>
    </w:rPr>
  </w:style>
  <w:style w:type="paragraph" w:customStyle="1" w:styleId="Pa9">
    <w:name w:val="Pa9"/>
    <w:basedOn w:val="Default"/>
    <w:next w:val="Default"/>
    <w:uiPriority w:val="99"/>
    <w:rsid w:val="00B41202"/>
    <w:pPr>
      <w:spacing w:line="20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B41202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B41202"/>
    <w:pPr>
      <w:spacing w:line="19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41202"/>
    <w:rPr>
      <w:rFonts w:ascii="AGaramond" w:hAnsi="AGaramond" w:cs="AGaramond"/>
      <w:color w:val="000000"/>
      <w:sz w:val="22"/>
      <w:szCs w:val="22"/>
    </w:rPr>
  </w:style>
  <w:style w:type="character" w:customStyle="1" w:styleId="A9">
    <w:name w:val="A9"/>
    <w:uiPriority w:val="99"/>
    <w:rsid w:val="00B41202"/>
    <w:rPr>
      <w:rFonts w:ascii="AGaramond" w:hAnsi="AGaramond" w:cs="AGaramond"/>
      <w:color w:val="000000"/>
      <w:sz w:val="23"/>
      <w:szCs w:val="23"/>
    </w:rPr>
  </w:style>
  <w:style w:type="character" w:customStyle="1" w:styleId="A6">
    <w:name w:val="A6"/>
    <w:uiPriority w:val="99"/>
    <w:rsid w:val="00B41202"/>
    <w:rPr>
      <w:rFonts w:ascii="AGaramond" w:hAnsi="AGaramond" w:cs="AGaramond"/>
      <w:color w:val="000000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B41202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B41202"/>
    <w:rPr>
      <w:rFonts w:ascii="TimesNewRomanPS" w:hAnsi="TimesNewRomanPS" w:cs="TimesNewRomanPS"/>
      <w:b/>
      <w:bCs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41202"/>
    <w:pPr>
      <w:spacing w:line="4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E0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5B1"/>
  </w:style>
  <w:style w:type="paragraph" w:styleId="Footer">
    <w:name w:val="footer"/>
    <w:basedOn w:val="Normal"/>
    <w:link w:val="FooterChar"/>
    <w:uiPriority w:val="99"/>
    <w:unhideWhenUsed/>
    <w:rsid w:val="00BE05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Owner</cp:lastModifiedBy>
  <cp:revision>2</cp:revision>
  <dcterms:created xsi:type="dcterms:W3CDTF">2017-05-11T13:59:00Z</dcterms:created>
  <dcterms:modified xsi:type="dcterms:W3CDTF">2017-05-11T13:59:00Z</dcterms:modified>
</cp:coreProperties>
</file>